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C18" w:rsidRDefault="00E93C18">
      <w:pPr>
        <w:jc w:val="center"/>
      </w:pPr>
    </w:p>
    <w:p w:rsidR="00E93C18" w:rsidRDefault="008C711A">
      <w:pPr>
        <w:jc w:val="center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4138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E93C18" w:rsidRDefault="00E93C18">
      <w:pPr>
        <w:jc w:val="center"/>
        <w:rPr>
          <w:b/>
        </w:rPr>
      </w:pPr>
    </w:p>
    <w:p w:rsidR="00E93C18" w:rsidRDefault="00E93C18">
      <w:pPr>
        <w:jc w:val="center"/>
        <w:rPr>
          <w:b/>
          <w:sz w:val="32"/>
          <w:szCs w:val="32"/>
        </w:rPr>
      </w:pPr>
    </w:p>
    <w:p w:rsidR="00E93C18" w:rsidRDefault="008C711A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E93C18" w:rsidRDefault="00E93C18">
      <w:pPr>
        <w:jc w:val="center"/>
        <w:rPr>
          <w:b/>
        </w:rPr>
      </w:pPr>
    </w:p>
    <w:p w:rsidR="00E93C18" w:rsidRDefault="008C711A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>
        <w:rPr>
          <w:sz w:val="24"/>
          <w:szCs w:val="24"/>
        </w:rPr>
        <w:t>К О М И Т Е Т</w:t>
      </w:r>
      <w:r w:rsidR="00703895"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E93C18" w:rsidRDefault="00E93C18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E93C18">
        <w:tc>
          <w:tcPr>
            <w:tcW w:w="3473" w:type="dxa"/>
          </w:tcPr>
          <w:p w:rsidR="00E93C18" w:rsidRDefault="008C711A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Кирова, 3, к.405, 404</w:t>
            </w:r>
          </w:p>
          <w:p w:rsidR="00E93C18" w:rsidRDefault="008C711A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Новосибирск, 630007</w:t>
            </w:r>
          </w:p>
        </w:tc>
        <w:tc>
          <w:tcPr>
            <w:tcW w:w="4148" w:type="dxa"/>
          </w:tcPr>
          <w:p w:rsidR="00E93C18" w:rsidRDefault="00E93C18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E93C18" w:rsidRDefault="008C7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296-53-67;</w:t>
            </w:r>
          </w:p>
          <w:p w:rsidR="00E93C18" w:rsidRDefault="008C711A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E93C18" w:rsidRDefault="008C7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lang w:val="en-US"/>
              </w:rPr>
              <w:t>agro</w:t>
            </w:r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zsnso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E93C18" w:rsidRDefault="00E93C18">
      <w:pPr>
        <w:pStyle w:val="af5"/>
      </w:pPr>
    </w:p>
    <w:p w:rsidR="00E93C18" w:rsidRDefault="008C711A">
      <w:pPr>
        <w:pStyle w:val="af5"/>
        <w:tabs>
          <w:tab w:val="clear" w:pos="4536"/>
          <w:tab w:val="clear" w:pos="9072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</w:p>
    <w:p w:rsidR="00E93C18" w:rsidRDefault="008C711A">
      <w:pPr>
        <w:jc w:val="both"/>
        <w:rPr>
          <w:color w:val="000000" w:themeColor="text1"/>
          <w:highlight w:val="yellow"/>
        </w:rPr>
      </w:pPr>
      <w:r>
        <w:t>14 октября 202</w:t>
      </w:r>
      <w:r>
        <w:t>5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№</w:t>
      </w:r>
      <w:r>
        <w:rPr>
          <w:color w:val="000000" w:themeColor="text1"/>
        </w:rPr>
        <w:t xml:space="preserve"> 2-6</w:t>
      </w:r>
    </w:p>
    <w:p w:rsidR="00E93C18" w:rsidRDefault="008C711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93C18" w:rsidRDefault="008C711A">
      <w:pPr>
        <w:pStyle w:val="24"/>
        <w:spacing w:line="240" w:lineRule="auto"/>
        <w:jc w:val="center"/>
        <w:outlineLvl w:val="0"/>
        <w:rPr>
          <w:b/>
          <w:bCs w:val="0"/>
        </w:rPr>
      </w:pPr>
      <w:r>
        <w:rPr>
          <w:b/>
        </w:rPr>
        <w:t>РЕШЕНИЕ</w:t>
      </w:r>
    </w:p>
    <w:p w:rsidR="00E93C18" w:rsidRDefault="008C711A">
      <w:pPr>
        <w:jc w:val="center"/>
        <w:rPr>
          <w:b/>
        </w:rPr>
      </w:pPr>
      <w:r>
        <w:rPr>
          <w:b/>
        </w:rPr>
        <w:t xml:space="preserve">О проекте закона Новосибирской области </w:t>
      </w:r>
      <w:r>
        <w:rPr>
          <w:b/>
          <w:szCs w:val="27"/>
        </w:rPr>
        <w:t>«О внесении изменения в статью 11 Закона Новосибирской области «Об обороте земель сельскохозяйственного назначения на территории Новосибирской област</w:t>
      </w:r>
      <w:r>
        <w:rPr>
          <w:b/>
          <w:szCs w:val="27"/>
        </w:rPr>
        <w:t>и»</w:t>
      </w:r>
    </w:p>
    <w:p w:rsidR="00E93C18" w:rsidRDefault="00E93C18">
      <w:pPr>
        <w:pStyle w:val="ConsPlusTitle"/>
        <w:widowControl/>
        <w:jc w:val="center"/>
        <w:rPr>
          <w:sz w:val="28"/>
          <w:szCs w:val="28"/>
        </w:rPr>
      </w:pPr>
    </w:p>
    <w:p w:rsidR="00E93C18" w:rsidRDefault="008C711A">
      <w:pPr>
        <w:ind w:firstLine="709"/>
        <w:jc w:val="both"/>
      </w:pPr>
      <w:r>
        <w:t>Рассмотрев проект закона Новосибирской области «</w:t>
      </w:r>
      <w:r>
        <w:t>О внесении изменения в статью 11 Закона Новосибирской области «Об обороте земель сельскохозяйственного назначения на территории Новосибирской области</w:t>
      </w:r>
      <w:r>
        <w:t>», комитет</w:t>
      </w:r>
    </w:p>
    <w:p w:rsidR="00E93C18" w:rsidRDefault="008C711A">
      <w:pPr>
        <w:ind w:firstLine="709"/>
        <w:jc w:val="both"/>
      </w:pPr>
      <w:r>
        <w:t xml:space="preserve"> </w:t>
      </w:r>
    </w:p>
    <w:p w:rsidR="00E93C18" w:rsidRDefault="008C711A">
      <w:pPr>
        <w:pStyle w:val="24"/>
        <w:spacing w:line="240" w:lineRule="auto"/>
        <w:ind w:firstLine="709"/>
        <w:outlineLvl w:val="0"/>
      </w:pPr>
      <w:r>
        <w:t>РЕШИЛ:</w:t>
      </w:r>
    </w:p>
    <w:p w:rsidR="00E93C18" w:rsidRDefault="008C711A">
      <w:pPr>
        <w:pStyle w:val="24"/>
        <w:spacing w:line="240" w:lineRule="auto"/>
        <w:ind w:firstLine="708"/>
        <w:jc w:val="both"/>
        <w:outlineLvl w:val="0"/>
      </w:pPr>
      <w:r>
        <w:t xml:space="preserve">Внести проект закона Новосибирской </w:t>
      </w:r>
      <w:r>
        <w:t>области «ОО внесении изменения в статью 11 Закона Новосибирской области «Об обороте земель сельскохозяйственного назначения на территории Новосибирской области» на рассмотрение сессии Законодательного Собрания Новосибирской области для принятия в первом чт</w:t>
      </w:r>
      <w:r>
        <w:t>ении.</w:t>
      </w:r>
    </w:p>
    <w:p w:rsidR="00E93C18" w:rsidRDefault="00E93C18">
      <w:pPr>
        <w:pStyle w:val="af5"/>
        <w:ind w:firstLine="0"/>
      </w:pPr>
    </w:p>
    <w:p w:rsidR="00E93C18" w:rsidRDefault="00E93C18">
      <w:pPr>
        <w:pStyle w:val="af5"/>
        <w:ind w:firstLine="0"/>
      </w:pPr>
    </w:p>
    <w:p w:rsidR="00E93C18" w:rsidRDefault="00E93C18">
      <w:pPr>
        <w:pStyle w:val="af5"/>
        <w:ind w:firstLine="0"/>
      </w:pPr>
    </w:p>
    <w:p w:rsidR="00E93C18" w:rsidRDefault="008C711A">
      <w:pPr>
        <w:pStyle w:val="af8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 xml:space="preserve">Председатель </w:t>
      </w:r>
      <w:r>
        <w:t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Д.В. Субботин                   </w:t>
      </w:r>
    </w:p>
    <w:p w:rsidR="00E93C18" w:rsidRDefault="00E93C18">
      <w:pPr>
        <w:pStyle w:val="af8"/>
        <w:spacing w:after="0"/>
        <w:jc w:val="both"/>
      </w:pPr>
    </w:p>
    <w:sectPr w:rsidR="00E93C18">
      <w:headerReference w:type="default" r:id="rId11"/>
      <w:pgSz w:w="11906" w:h="16838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11A" w:rsidRDefault="008C711A">
      <w:r>
        <w:separator/>
      </w:r>
    </w:p>
  </w:endnote>
  <w:endnote w:type="continuationSeparator" w:id="0">
    <w:p w:rsidR="008C711A" w:rsidRDefault="008C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11A" w:rsidRDefault="008C711A">
      <w:r>
        <w:separator/>
      </w:r>
    </w:p>
  </w:footnote>
  <w:footnote w:type="continuationSeparator" w:id="0">
    <w:p w:rsidR="008C711A" w:rsidRDefault="008C7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E93C18" w:rsidRDefault="008C711A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93C18" w:rsidRDefault="00E93C18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09F9"/>
    <w:multiLevelType w:val="hybridMultilevel"/>
    <w:tmpl w:val="924C1646"/>
    <w:lvl w:ilvl="0" w:tplc="E7C87B58">
      <w:start w:val="1"/>
      <w:numFmt w:val="decimal"/>
      <w:lvlText w:val="%1."/>
      <w:lvlJc w:val="left"/>
      <w:pPr>
        <w:ind w:left="1418" w:hanging="360"/>
      </w:pPr>
    </w:lvl>
    <w:lvl w:ilvl="1" w:tplc="69ECFF92">
      <w:start w:val="1"/>
      <w:numFmt w:val="lowerLetter"/>
      <w:lvlText w:val="%2."/>
      <w:lvlJc w:val="left"/>
      <w:pPr>
        <w:ind w:left="2138" w:hanging="360"/>
      </w:pPr>
    </w:lvl>
    <w:lvl w:ilvl="2" w:tplc="2C2C17A6">
      <w:start w:val="1"/>
      <w:numFmt w:val="lowerRoman"/>
      <w:lvlText w:val="%3."/>
      <w:lvlJc w:val="right"/>
      <w:pPr>
        <w:ind w:left="2858" w:hanging="180"/>
      </w:pPr>
    </w:lvl>
    <w:lvl w:ilvl="3" w:tplc="970C1D7C">
      <w:start w:val="1"/>
      <w:numFmt w:val="decimal"/>
      <w:lvlText w:val="%4."/>
      <w:lvlJc w:val="left"/>
      <w:pPr>
        <w:ind w:left="3578" w:hanging="360"/>
      </w:pPr>
    </w:lvl>
    <w:lvl w:ilvl="4" w:tplc="8A020DE6">
      <w:start w:val="1"/>
      <w:numFmt w:val="lowerLetter"/>
      <w:lvlText w:val="%5."/>
      <w:lvlJc w:val="left"/>
      <w:pPr>
        <w:ind w:left="4298" w:hanging="360"/>
      </w:pPr>
    </w:lvl>
    <w:lvl w:ilvl="5" w:tplc="827684B6">
      <w:start w:val="1"/>
      <w:numFmt w:val="lowerRoman"/>
      <w:lvlText w:val="%6."/>
      <w:lvlJc w:val="right"/>
      <w:pPr>
        <w:ind w:left="5018" w:hanging="180"/>
      </w:pPr>
    </w:lvl>
    <w:lvl w:ilvl="6" w:tplc="DA36F9CC">
      <w:start w:val="1"/>
      <w:numFmt w:val="decimal"/>
      <w:lvlText w:val="%7."/>
      <w:lvlJc w:val="left"/>
      <w:pPr>
        <w:ind w:left="5738" w:hanging="360"/>
      </w:pPr>
    </w:lvl>
    <w:lvl w:ilvl="7" w:tplc="CFF81276">
      <w:start w:val="1"/>
      <w:numFmt w:val="lowerLetter"/>
      <w:lvlText w:val="%8."/>
      <w:lvlJc w:val="left"/>
      <w:pPr>
        <w:ind w:left="6458" w:hanging="360"/>
      </w:pPr>
    </w:lvl>
    <w:lvl w:ilvl="8" w:tplc="7CA40310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204777F9"/>
    <w:multiLevelType w:val="hybridMultilevel"/>
    <w:tmpl w:val="A364BD30"/>
    <w:lvl w:ilvl="0" w:tplc="8390B810">
      <w:start w:val="1"/>
      <w:numFmt w:val="decimal"/>
      <w:lvlText w:val="%1."/>
      <w:lvlJc w:val="left"/>
      <w:pPr>
        <w:ind w:left="1418" w:hanging="360"/>
      </w:pPr>
    </w:lvl>
    <w:lvl w:ilvl="1" w:tplc="BD864F4A">
      <w:start w:val="1"/>
      <w:numFmt w:val="lowerLetter"/>
      <w:lvlText w:val="%2."/>
      <w:lvlJc w:val="left"/>
      <w:pPr>
        <w:ind w:left="2138" w:hanging="360"/>
      </w:pPr>
    </w:lvl>
    <w:lvl w:ilvl="2" w:tplc="547A5908">
      <w:start w:val="1"/>
      <w:numFmt w:val="lowerRoman"/>
      <w:lvlText w:val="%3."/>
      <w:lvlJc w:val="right"/>
      <w:pPr>
        <w:ind w:left="2858" w:hanging="180"/>
      </w:pPr>
    </w:lvl>
    <w:lvl w:ilvl="3" w:tplc="EFE028EE">
      <w:start w:val="1"/>
      <w:numFmt w:val="decimal"/>
      <w:lvlText w:val="%4."/>
      <w:lvlJc w:val="left"/>
      <w:pPr>
        <w:ind w:left="3578" w:hanging="360"/>
      </w:pPr>
    </w:lvl>
    <w:lvl w:ilvl="4" w:tplc="A27E3F76">
      <w:start w:val="1"/>
      <w:numFmt w:val="lowerLetter"/>
      <w:lvlText w:val="%5."/>
      <w:lvlJc w:val="left"/>
      <w:pPr>
        <w:ind w:left="4298" w:hanging="360"/>
      </w:pPr>
    </w:lvl>
    <w:lvl w:ilvl="5" w:tplc="F6EEA3F8">
      <w:start w:val="1"/>
      <w:numFmt w:val="lowerRoman"/>
      <w:lvlText w:val="%6."/>
      <w:lvlJc w:val="right"/>
      <w:pPr>
        <w:ind w:left="5018" w:hanging="180"/>
      </w:pPr>
    </w:lvl>
    <w:lvl w:ilvl="6" w:tplc="ED661528">
      <w:start w:val="1"/>
      <w:numFmt w:val="decimal"/>
      <w:lvlText w:val="%7."/>
      <w:lvlJc w:val="left"/>
      <w:pPr>
        <w:ind w:left="5738" w:hanging="360"/>
      </w:pPr>
    </w:lvl>
    <w:lvl w:ilvl="7" w:tplc="08ECAE6E">
      <w:start w:val="1"/>
      <w:numFmt w:val="lowerLetter"/>
      <w:lvlText w:val="%8."/>
      <w:lvlJc w:val="left"/>
      <w:pPr>
        <w:ind w:left="6458" w:hanging="360"/>
      </w:pPr>
    </w:lvl>
    <w:lvl w:ilvl="8" w:tplc="4CFA694C">
      <w:start w:val="1"/>
      <w:numFmt w:val="lowerRoman"/>
      <w:lvlText w:val="%9."/>
      <w:lvlJc w:val="right"/>
      <w:pPr>
        <w:ind w:left="7178" w:hanging="180"/>
      </w:pPr>
    </w:lvl>
  </w:abstractNum>
  <w:abstractNum w:abstractNumId="2">
    <w:nsid w:val="283A755E"/>
    <w:multiLevelType w:val="hybridMultilevel"/>
    <w:tmpl w:val="BCC8DEC0"/>
    <w:lvl w:ilvl="0" w:tplc="E918D36A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B4249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7A51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5410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1260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ECCE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62A5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BE17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9E4A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AE3316"/>
    <w:multiLevelType w:val="hybridMultilevel"/>
    <w:tmpl w:val="3D5A216A"/>
    <w:lvl w:ilvl="0" w:tplc="5B0A048A">
      <w:start w:val="1"/>
      <w:numFmt w:val="decimal"/>
      <w:lvlText w:val="%1."/>
      <w:lvlJc w:val="left"/>
      <w:pPr>
        <w:ind w:left="1417" w:hanging="360"/>
      </w:pPr>
    </w:lvl>
    <w:lvl w:ilvl="1" w:tplc="7F22DD8A">
      <w:start w:val="1"/>
      <w:numFmt w:val="lowerLetter"/>
      <w:lvlText w:val="%2."/>
      <w:lvlJc w:val="left"/>
      <w:pPr>
        <w:ind w:left="2137" w:hanging="360"/>
      </w:pPr>
    </w:lvl>
    <w:lvl w:ilvl="2" w:tplc="9C862ADE">
      <w:start w:val="1"/>
      <w:numFmt w:val="lowerRoman"/>
      <w:lvlText w:val="%3."/>
      <w:lvlJc w:val="right"/>
      <w:pPr>
        <w:ind w:left="2857" w:hanging="180"/>
      </w:pPr>
    </w:lvl>
    <w:lvl w:ilvl="3" w:tplc="0A744610">
      <w:start w:val="1"/>
      <w:numFmt w:val="decimal"/>
      <w:lvlText w:val="%4."/>
      <w:lvlJc w:val="left"/>
      <w:pPr>
        <w:ind w:left="3577" w:hanging="360"/>
      </w:pPr>
    </w:lvl>
    <w:lvl w:ilvl="4" w:tplc="41561144">
      <w:start w:val="1"/>
      <w:numFmt w:val="lowerLetter"/>
      <w:lvlText w:val="%5."/>
      <w:lvlJc w:val="left"/>
      <w:pPr>
        <w:ind w:left="4297" w:hanging="360"/>
      </w:pPr>
    </w:lvl>
    <w:lvl w:ilvl="5" w:tplc="A594A7AE">
      <w:start w:val="1"/>
      <w:numFmt w:val="lowerRoman"/>
      <w:lvlText w:val="%6."/>
      <w:lvlJc w:val="right"/>
      <w:pPr>
        <w:ind w:left="5017" w:hanging="180"/>
      </w:pPr>
    </w:lvl>
    <w:lvl w:ilvl="6" w:tplc="2CBED4C8">
      <w:start w:val="1"/>
      <w:numFmt w:val="decimal"/>
      <w:lvlText w:val="%7."/>
      <w:lvlJc w:val="left"/>
      <w:pPr>
        <w:ind w:left="5737" w:hanging="360"/>
      </w:pPr>
    </w:lvl>
    <w:lvl w:ilvl="7" w:tplc="8DC8B8EE">
      <w:start w:val="1"/>
      <w:numFmt w:val="lowerLetter"/>
      <w:lvlText w:val="%8."/>
      <w:lvlJc w:val="left"/>
      <w:pPr>
        <w:ind w:left="6457" w:hanging="360"/>
      </w:pPr>
    </w:lvl>
    <w:lvl w:ilvl="8" w:tplc="1F649896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C18"/>
    <w:rsid w:val="00703895"/>
    <w:rsid w:val="008C711A"/>
    <w:rsid w:val="00E9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2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2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Кожевникова Оксана Сергеевна</cp:lastModifiedBy>
  <cp:revision>20</cp:revision>
  <dcterms:created xsi:type="dcterms:W3CDTF">2022-02-21T04:33:00Z</dcterms:created>
  <dcterms:modified xsi:type="dcterms:W3CDTF">2025-10-15T10:29:00Z</dcterms:modified>
</cp:coreProperties>
</file>